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50A1" w14:textId="4C295BE9" w:rsidR="00C77420" w:rsidRDefault="00C77420" w:rsidP="00C77420">
      <w:pPr>
        <w:pStyle w:val="2"/>
        <w:ind w:left="0"/>
        <w:jc w:val="left"/>
        <w:rPr>
          <w:color w:val="001F5F"/>
        </w:rPr>
      </w:pPr>
      <w:bookmarkStart w:id="0" w:name="_bookmark13"/>
      <w:bookmarkEnd w:id="0"/>
      <w:r>
        <w:rPr>
          <w:color w:val="001F5F"/>
        </w:rPr>
        <w:t xml:space="preserve">            </w:t>
      </w:r>
      <w:r w:rsidR="008E506C">
        <w:rPr>
          <w:noProof/>
          <w:color w:val="001F5F"/>
        </w:rPr>
        <w:drawing>
          <wp:inline distT="0" distB="0" distL="0" distR="0" wp14:anchorId="421F0C90" wp14:editId="1789979D">
            <wp:extent cx="1884045" cy="731520"/>
            <wp:effectExtent l="0" t="0" r="190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1F5F"/>
        </w:rPr>
        <w:t xml:space="preserve">                      </w:t>
      </w:r>
      <w:r w:rsidR="008E506C">
        <w:rPr>
          <w:color w:val="001F5F"/>
        </w:rPr>
        <w:t xml:space="preserve">                      </w:t>
      </w:r>
      <w:r w:rsidR="008E506C">
        <w:rPr>
          <w:noProof/>
          <w:color w:val="001F5F"/>
        </w:rPr>
        <w:drawing>
          <wp:inline distT="0" distB="0" distL="0" distR="0" wp14:anchorId="4BBAFC12" wp14:editId="3BC815F6">
            <wp:extent cx="1896110" cy="756285"/>
            <wp:effectExtent l="0" t="0" r="8890" b="571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26B849" w14:textId="77777777" w:rsidR="00C77420" w:rsidRDefault="00C77420" w:rsidP="00C77420">
      <w:pPr>
        <w:pStyle w:val="2"/>
        <w:ind w:left="0"/>
        <w:jc w:val="left"/>
        <w:rPr>
          <w:color w:val="001F5F"/>
        </w:rPr>
      </w:pPr>
    </w:p>
    <w:p w14:paraId="5A346E6D" w14:textId="54110574" w:rsidR="00544126" w:rsidRDefault="00C77420" w:rsidP="00544126">
      <w:pPr>
        <w:pStyle w:val="2"/>
        <w:spacing w:after="25"/>
        <w:rPr>
          <w:color w:val="2E5395"/>
        </w:rPr>
      </w:pPr>
      <w:r>
        <w:rPr>
          <w:color w:val="001F5F"/>
        </w:rPr>
        <w:t xml:space="preserve">        </w:t>
      </w:r>
      <w:r w:rsidR="00544126">
        <w:rPr>
          <w:color w:val="2E5395"/>
        </w:rPr>
        <w:t>ΠΑΡΑΡΤΗΜΑ</w:t>
      </w:r>
      <w:r w:rsidR="00544126">
        <w:rPr>
          <w:color w:val="2E5395"/>
          <w:spacing w:val="-2"/>
        </w:rPr>
        <w:t xml:space="preserve"> </w:t>
      </w:r>
      <w:r w:rsidR="00544126">
        <w:rPr>
          <w:color w:val="2E5395"/>
        </w:rPr>
        <w:t>Β’</w:t>
      </w:r>
      <w:r w:rsidR="00544126">
        <w:rPr>
          <w:color w:val="2E5395"/>
          <w:spacing w:val="-3"/>
        </w:rPr>
        <w:t xml:space="preserve"> </w:t>
      </w:r>
      <w:r w:rsidR="00544126">
        <w:rPr>
          <w:color w:val="2E5395"/>
        </w:rPr>
        <w:t>:</w:t>
      </w:r>
      <w:r w:rsidR="00544126">
        <w:rPr>
          <w:color w:val="2E5395"/>
          <w:spacing w:val="-4"/>
        </w:rPr>
        <w:t xml:space="preserve"> </w:t>
      </w:r>
      <w:r w:rsidR="00544126">
        <w:rPr>
          <w:color w:val="2E5395"/>
        </w:rPr>
        <w:t>ΠΙΝΑΚΑΣ</w:t>
      </w:r>
      <w:r w:rsidR="00544126">
        <w:rPr>
          <w:color w:val="2E5395"/>
          <w:spacing w:val="-1"/>
        </w:rPr>
        <w:t xml:space="preserve"> </w:t>
      </w:r>
      <w:r w:rsidR="00544126">
        <w:rPr>
          <w:color w:val="2E5395"/>
        </w:rPr>
        <w:t>ΣΥΜΜΟΡΦΩΣΗΣ</w:t>
      </w:r>
    </w:p>
    <w:p w14:paraId="287D273D" w14:textId="77777777" w:rsidR="00544126" w:rsidRDefault="00544126" w:rsidP="00544126">
      <w:pPr>
        <w:pStyle w:val="2"/>
        <w:spacing w:after="25"/>
        <w:rPr>
          <w:color w:val="2E5395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1790"/>
        <w:gridCol w:w="3297"/>
        <w:gridCol w:w="1246"/>
        <w:gridCol w:w="1420"/>
        <w:gridCol w:w="1268"/>
      </w:tblGrid>
      <w:tr w:rsidR="00544126" w:rsidRPr="00F95D05" w14:paraId="4A7D8FE6" w14:textId="77777777" w:rsidTr="000443C0">
        <w:trPr>
          <w:trHeight w:val="1167"/>
          <w:jc w:val="center"/>
        </w:trPr>
        <w:tc>
          <w:tcPr>
            <w:tcW w:w="578" w:type="dxa"/>
            <w:shd w:val="clear" w:color="auto" w:fill="EEECE1"/>
            <w:noWrap/>
            <w:hideMark/>
          </w:tcPr>
          <w:p w14:paraId="6457084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  <w:bookmarkStart w:id="1" w:name="_Hlk115089798"/>
          </w:p>
          <w:p w14:paraId="79E48F2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  <w:r w:rsidRPr="00F95D05">
              <w:rPr>
                <w:b/>
                <w:bCs/>
                <w:color w:val="000000"/>
              </w:rPr>
              <w:t>Α/Α</w:t>
            </w:r>
          </w:p>
        </w:tc>
        <w:tc>
          <w:tcPr>
            <w:tcW w:w="1790" w:type="dxa"/>
            <w:shd w:val="clear" w:color="auto" w:fill="EEECE1"/>
            <w:noWrap/>
            <w:hideMark/>
          </w:tcPr>
          <w:p w14:paraId="5055FBA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</w:p>
          <w:p w14:paraId="0DA41FF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  <w:r w:rsidRPr="00F95D05">
              <w:rPr>
                <w:b/>
                <w:bCs/>
                <w:color w:val="000000"/>
              </w:rPr>
              <w:t>ΕΙΔΟΣ</w:t>
            </w:r>
          </w:p>
        </w:tc>
        <w:tc>
          <w:tcPr>
            <w:tcW w:w="3297" w:type="dxa"/>
            <w:shd w:val="clear" w:color="auto" w:fill="EEECE1"/>
            <w:noWrap/>
            <w:hideMark/>
          </w:tcPr>
          <w:p w14:paraId="6C6C237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</w:p>
          <w:p w14:paraId="0B98B3E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  <w:r w:rsidRPr="00F95D05">
              <w:rPr>
                <w:b/>
                <w:bCs/>
                <w:color w:val="000000"/>
              </w:rPr>
              <w:t>ΤΕΧΝΙΚΕΣ ΠΡΟΔΙΑΓΡΑΦΕΣ</w:t>
            </w:r>
          </w:p>
        </w:tc>
        <w:tc>
          <w:tcPr>
            <w:tcW w:w="752" w:type="dxa"/>
            <w:shd w:val="clear" w:color="auto" w:fill="EEECE1"/>
            <w:noWrap/>
            <w:hideMark/>
          </w:tcPr>
          <w:p w14:paraId="7C3A05D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</w:p>
          <w:p w14:paraId="58FE3AE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  <w:r w:rsidRPr="00F95D05">
              <w:rPr>
                <w:b/>
                <w:bCs/>
                <w:color w:val="000000"/>
              </w:rPr>
              <w:t>ΠΟΣΟΤΗΤΑ</w:t>
            </w:r>
          </w:p>
        </w:tc>
        <w:tc>
          <w:tcPr>
            <w:tcW w:w="1420" w:type="dxa"/>
            <w:shd w:val="clear" w:color="auto" w:fill="EEECE1"/>
            <w:vAlign w:val="center"/>
          </w:tcPr>
          <w:p w14:paraId="2C25B1A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  <w:r w:rsidRPr="006629DE">
              <w:rPr>
                <w:b/>
                <w:sz w:val="20"/>
                <w:szCs w:val="20"/>
              </w:rPr>
              <w:t>ΥΠΟΧΡΕΩΤΙΚΗ ΑΠΑΙΤΗΣΗ</w:t>
            </w:r>
          </w:p>
          <w:p w14:paraId="3D1D9E2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8" w:type="dxa"/>
            <w:shd w:val="clear" w:color="auto" w:fill="EEECE1"/>
            <w:vAlign w:val="center"/>
          </w:tcPr>
          <w:p w14:paraId="34480386" w14:textId="77777777" w:rsidR="00544126" w:rsidRPr="006629DE" w:rsidRDefault="00544126" w:rsidP="000443C0">
            <w:pPr>
              <w:pStyle w:val="TableParagraph"/>
              <w:spacing w:before="162"/>
              <w:ind w:left="6"/>
              <w:jc w:val="center"/>
              <w:rPr>
                <w:b/>
                <w:sz w:val="20"/>
                <w:szCs w:val="20"/>
              </w:rPr>
            </w:pPr>
            <w:r w:rsidRPr="006629DE">
              <w:rPr>
                <w:b/>
                <w:sz w:val="20"/>
                <w:szCs w:val="20"/>
              </w:rPr>
              <w:t>ΑΠΑΝΤΗΣΗ</w:t>
            </w:r>
            <w:r>
              <w:rPr>
                <w:b/>
                <w:sz w:val="20"/>
                <w:szCs w:val="20"/>
              </w:rPr>
              <w:t>*</w:t>
            </w:r>
          </w:p>
          <w:p w14:paraId="49BBF39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jc w:val="center"/>
              <w:rPr>
                <w:b/>
                <w:bCs/>
                <w:color w:val="000000"/>
              </w:rPr>
            </w:pPr>
          </w:p>
        </w:tc>
      </w:tr>
      <w:tr w:rsidR="00544126" w:rsidRPr="00F95D05" w14:paraId="3974EB63" w14:textId="77777777" w:rsidTr="000443C0">
        <w:trPr>
          <w:trHeight w:val="288"/>
          <w:jc w:val="center"/>
        </w:trPr>
        <w:tc>
          <w:tcPr>
            <w:tcW w:w="578" w:type="dxa"/>
            <w:vMerge w:val="restart"/>
            <w:noWrap/>
            <w:hideMark/>
          </w:tcPr>
          <w:p w14:paraId="4E06376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1. </w:t>
            </w:r>
          </w:p>
        </w:tc>
        <w:tc>
          <w:tcPr>
            <w:tcW w:w="1790" w:type="dxa"/>
            <w:vMerge w:val="restart"/>
            <w:hideMark/>
          </w:tcPr>
          <w:p w14:paraId="5F895EB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ΠΛΥΝΤΗΡΙΟ ΡΟΥΧΩΝ ΚΑΤΑΛΛΗΛΟ ΓΙΑ ΕΠΑΓΓΕΛΜΑΤΙΚΗ ΧΡΗΣΗ</w:t>
            </w:r>
          </w:p>
        </w:tc>
        <w:tc>
          <w:tcPr>
            <w:tcW w:w="3297" w:type="dxa"/>
            <w:noWrap/>
            <w:hideMark/>
          </w:tcPr>
          <w:p w14:paraId="3404421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Εμπρόσθιας Φόρτωσης </w:t>
            </w:r>
          </w:p>
        </w:tc>
        <w:tc>
          <w:tcPr>
            <w:tcW w:w="752" w:type="dxa"/>
            <w:vMerge w:val="restart"/>
            <w:noWrap/>
            <w:hideMark/>
          </w:tcPr>
          <w:p w14:paraId="2268467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9</w:t>
            </w:r>
          </w:p>
        </w:tc>
        <w:tc>
          <w:tcPr>
            <w:tcW w:w="1420" w:type="dxa"/>
          </w:tcPr>
          <w:p w14:paraId="15653D5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67EE3BB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7C86EF5E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557718F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5506B4EB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7D5783B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Χωρητικότητας: </w:t>
            </w:r>
            <w:proofErr w:type="spellStart"/>
            <w:r w:rsidRPr="00F95D05">
              <w:rPr>
                <w:color w:val="000000"/>
              </w:rPr>
              <w:t>τουλ</w:t>
            </w:r>
            <w:proofErr w:type="spellEnd"/>
            <w:r w:rsidRPr="00F95D05">
              <w:rPr>
                <w:color w:val="000000"/>
              </w:rPr>
              <w:t xml:space="preserve">. 9 </w:t>
            </w:r>
            <w:proofErr w:type="spellStart"/>
            <w:r w:rsidRPr="00F95D05">
              <w:rPr>
                <w:color w:val="000000"/>
              </w:rPr>
              <w:t>kg</w:t>
            </w:r>
            <w:proofErr w:type="spellEnd"/>
          </w:p>
        </w:tc>
        <w:tc>
          <w:tcPr>
            <w:tcW w:w="752" w:type="dxa"/>
            <w:vMerge/>
            <w:hideMark/>
          </w:tcPr>
          <w:p w14:paraId="2166113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63AEB10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3FCB7CF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06F285C9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5F99D3D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2B60F87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42297FEB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Στροφές: </w:t>
            </w:r>
            <w:proofErr w:type="spellStart"/>
            <w:r w:rsidRPr="00F95D05">
              <w:rPr>
                <w:color w:val="000000"/>
              </w:rPr>
              <w:t>τουλ</w:t>
            </w:r>
            <w:proofErr w:type="spellEnd"/>
            <w:r w:rsidRPr="00F95D05">
              <w:rPr>
                <w:color w:val="000000"/>
              </w:rPr>
              <w:t>. 1200</w:t>
            </w:r>
          </w:p>
        </w:tc>
        <w:tc>
          <w:tcPr>
            <w:tcW w:w="752" w:type="dxa"/>
            <w:vMerge/>
            <w:hideMark/>
          </w:tcPr>
          <w:p w14:paraId="4D1D302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73CD944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30BE132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5677DD93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21031ABB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0F253FF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2312C96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Προγράμματα: </w:t>
            </w:r>
            <w:proofErr w:type="spellStart"/>
            <w:r w:rsidRPr="00F95D05">
              <w:rPr>
                <w:color w:val="000000"/>
              </w:rPr>
              <w:t>τουλ</w:t>
            </w:r>
            <w:proofErr w:type="spellEnd"/>
            <w:r w:rsidRPr="00F95D05">
              <w:rPr>
                <w:color w:val="000000"/>
              </w:rPr>
              <w:t>. 10</w:t>
            </w:r>
          </w:p>
        </w:tc>
        <w:tc>
          <w:tcPr>
            <w:tcW w:w="752" w:type="dxa"/>
            <w:vMerge/>
            <w:hideMark/>
          </w:tcPr>
          <w:p w14:paraId="22C47D5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6709F43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03EA818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262004FD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4F7C3FD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6CA938F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32FA9E1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Προστασία από υπερχείλιση νερού</w:t>
            </w:r>
          </w:p>
        </w:tc>
        <w:tc>
          <w:tcPr>
            <w:tcW w:w="752" w:type="dxa"/>
            <w:vMerge/>
            <w:hideMark/>
          </w:tcPr>
          <w:p w14:paraId="538EB94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2566E77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77CA475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5A415940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356C27D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11422DD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32E561C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Κάδος από ανοξείδωτο ατσάλι</w:t>
            </w:r>
          </w:p>
        </w:tc>
        <w:tc>
          <w:tcPr>
            <w:tcW w:w="752" w:type="dxa"/>
            <w:vMerge/>
            <w:hideMark/>
          </w:tcPr>
          <w:p w14:paraId="24E5E75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22E9B839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7B4D2996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0CA59DC7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1809CC89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4AF866E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3690A28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Διαστάσεις (</w:t>
            </w:r>
            <w:proofErr w:type="spellStart"/>
            <w:r w:rsidRPr="00F95D05">
              <w:rPr>
                <w:color w:val="000000"/>
              </w:rPr>
              <w:t>ΥxΠxΒ</w:t>
            </w:r>
            <w:proofErr w:type="spellEnd"/>
            <w:r w:rsidRPr="00F95D05">
              <w:rPr>
                <w:color w:val="000000"/>
              </w:rPr>
              <w:t xml:space="preserve">): περ. 85x60x66 </w:t>
            </w:r>
            <w:proofErr w:type="spellStart"/>
            <w:r w:rsidRPr="00F95D05">
              <w:rPr>
                <w:color w:val="000000"/>
              </w:rPr>
              <w:t>cm</w:t>
            </w:r>
            <w:proofErr w:type="spellEnd"/>
          </w:p>
        </w:tc>
        <w:tc>
          <w:tcPr>
            <w:tcW w:w="752" w:type="dxa"/>
            <w:vMerge/>
            <w:hideMark/>
          </w:tcPr>
          <w:p w14:paraId="65B8037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5F6AA23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18DDB64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1B73D21D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48A29DA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2187F38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779566C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F95D05">
              <w:rPr>
                <w:color w:val="000000"/>
              </w:rPr>
              <w:t>Καινουργές</w:t>
            </w:r>
            <w:proofErr w:type="spellEnd"/>
            <w:r w:rsidRPr="00F95D05">
              <w:rPr>
                <w:color w:val="000000"/>
              </w:rPr>
              <w:t xml:space="preserve">, αμεταχείριστο </w:t>
            </w:r>
          </w:p>
        </w:tc>
        <w:tc>
          <w:tcPr>
            <w:tcW w:w="752" w:type="dxa"/>
            <w:vMerge/>
            <w:hideMark/>
          </w:tcPr>
          <w:p w14:paraId="399545C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2EA38B09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5319AFA3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0B3DD436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45506A7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39113F7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65BC386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Εγγύηση τουλάχιστον 2 έτη</w:t>
            </w:r>
          </w:p>
        </w:tc>
        <w:tc>
          <w:tcPr>
            <w:tcW w:w="752" w:type="dxa"/>
            <w:vMerge/>
            <w:hideMark/>
          </w:tcPr>
          <w:p w14:paraId="00CBC90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24EB67E3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75FD233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6D663CF4" w14:textId="77777777" w:rsidTr="000443C0">
        <w:trPr>
          <w:trHeight w:val="2304"/>
          <w:jc w:val="center"/>
        </w:trPr>
        <w:tc>
          <w:tcPr>
            <w:tcW w:w="578" w:type="dxa"/>
            <w:vMerge/>
            <w:hideMark/>
          </w:tcPr>
          <w:p w14:paraId="5E02CCD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2C796146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479575F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Να φέρουν σήμανση CE. Με την Τεχνική Προσφορά να κατατεθεί</w:t>
            </w:r>
            <w:r w:rsidRPr="00F95D05">
              <w:rPr>
                <w:color w:val="000000"/>
              </w:rPr>
              <w:br/>
              <w:t>Δήλωση Συμμόρφωσης (</w:t>
            </w:r>
            <w:proofErr w:type="spellStart"/>
            <w:r w:rsidRPr="00F95D05">
              <w:rPr>
                <w:color w:val="000000"/>
              </w:rPr>
              <w:t>Declaration</w:t>
            </w:r>
            <w:proofErr w:type="spellEnd"/>
            <w:r w:rsidRPr="00F95D05">
              <w:rPr>
                <w:color w:val="000000"/>
              </w:rPr>
              <w:t xml:space="preserve"> of </w:t>
            </w:r>
            <w:proofErr w:type="spellStart"/>
            <w:r w:rsidRPr="00F95D05">
              <w:rPr>
                <w:color w:val="000000"/>
              </w:rPr>
              <w:t>Conformity</w:t>
            </w:r>
            <w:proofErr w:type="spellEnd"/>
            <w:r w:rsidRPr="00F95D05">
              <w:rPr>
                <w:color w:val="000000"/>
              </w:rPr>
              <w:t xml:space="preserve">) των </w:t>
            </w:r>
            <w:proofErr w:type="spellStart"/>
            <w:r w:rsidRPr="00F95D05">
              <w:rPr>
                <w:color w:val="000000"/>
              </w:rPr>
              <w:t>προσφερομένων</w:t>
            </w:r>
            <w:proofErr w:type="spellEnd"/>
            <w:r w:rsidRPr="00F95D05">
              <w:rPr>
                <w:color w:val="000000"/>
              </w:rPr>
              <w:t xml:space="preserve"> ειδών με τις Ευρωπαϊκές</w:t>
            </w:r>
            <w:r w:rsidRPr="00F95D05">
              <w:rPr>
                <w:color w:val="000000"/>
              </w:rPr>
              <w:br/>
              <w:t>Οδηγίες και Πρότυπα που καλύπτουν τις απαιτήσεις κατασκευής και ασφαλείας αυτού του είδους των μηχανημάτων</w:t>
            </w:r>
          </w:p>
        </w:tc>
        <w:tc>
          <w:tcPr>
            <w:tcW w:w="752" w:type="dxa"/>
            <w:vMerge/>
            <w:hideMark/>
          </w:tcPr>
          <w:p w14:paraId="4BDCA0F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6A18CC3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545F770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3891A21C" w14:textId="77777777" w:rsidTr="000443C0">
        <w:trPr>
          <w:trHeight w:val="576"/>
          <w:jc w:val="center"/>
        </w:trPr>
        <w:tc>
          <w:tcPr>
            <w:tcW w:w="578" w:type="dxa"/>
            <w:vMerge/>
            <w:hideMark/>
          </w:tcPr>
          <w:p w14:paraId="063D4EA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90054BB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1CBF7CE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Να διαθέτει κατάλληλη </w:t>
            </w:r>
            <w:proofErr w:type="spellStart"/>
            <w:r w:rsidRPr="00F95D05">
              <w:rPr>
                <w:color w:val="000000"/>
              </w:rPr>
              <w:t>αντικραδασμική</w:t>
            </w:r>
            <w:proofErr w:type="spellEnd"/>
            <w:r w:rsidRPr="00F95D05">
              <w:rPr>
                <w:color w:val="000000"/>
              </w:rPr>
              <w:t xml:space="preserve"> στήριξη.</w:t>
            </w:r>
          </w:p>
        </w:tc>
        <w:tc>
          <w:tcPr>
            <w:tcW w:w="752" w:type="dxa"/>
            <w:vMerge/>
            <w:hideMark/>
          </w:tcPr>
          <w:p w14:paraId="7926696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51A76273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1D78A65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2E0D37DD" w14:textId="77777777" w:rsidTr="000443C0">
        <w:trPr>
          <w:trHeight w:val="1152"/>
          <w:jc w:val="center"/>
        </w:trPr>
        <w:tc>
          <w:tcPr>
            <w:tcW w:w="578" w:type="dxa"/>
            <w:vMerge/>
            <w:hideMark/>
          </w:tcPr>
          <w:p w14:paraId="4604CB7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40FF408B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1B5BEEF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Κάθε μηχάνημα να συνοδεύεται από οδηγίες λειτουργίας επισκευής και συντήρησης στα Ελληνικά</w:t>
            </w:r>
            <w:r w:rsidRPr="00F95D05">
              <w:rPr>
                <w:color w:val="000000"/>
              </w:rPr>
              <w:br/>
              <w:t xml:space="preserve">και στα Αγγλικά . </w:t>
            </w:r>
          </w:p>
        </w:tc>
        <w:tc>
          <w:tcPr>
            <w:tcW w:w="752" w:type="dxa"/>
            <w:vMerge/>
            <w:hideMark/>
          </w:tcPr>
          <w:p w14:paraId="30EA29E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22557B86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447094E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6A47D251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4C24D9D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3CC72FE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4084ABD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Με </w:t>
            </w:r>
            <w:proofErr w:type="spellStart"/>
            <w:r w:rsidRPr="00F95D05">
              <w:rPr>
                <w:color w:val="000000"/>
              </w:rPr>
              <w:t>λογοτύπηση</w:t>
            </w:r>
            <w:proofErr w:type="spellEnd"/>
            <w:r w:rsidRPr="00F95D05">
              <w:rPr>
                <w:color w:val="000000"/>
              </w:rPr>
              <w:t xml:space="preserve"> στο εξωτερικό περίβλημα</w:t>
            </w:r>
          </w:p>
        </w:tc>
        <w:tc>
          <w:tcPr>
            <w:tcW w:w="752" w:type="dxa"/>
            <w:vMerge/>
            <w:hideMark/>
          </w:tcPr>
          <w:p w14:paraId="3CC166E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6295287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0F3E762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7AE2E0E3" w14:textId="77777777" w:rsidTr="000443C0">
        <w:trPr>
          <w:trHeight w:val="288"/>
          <w:jc w:val="center"/>
        </w:trPr>
        <w:tc>
          <w:tcPr>
            <w:tcW w:w="578" w:type="dxa"/>
            <w:vMerge w:val="restart"/>
            <w:noWrap/>
            <w:hideMark/>
          </w:tcPr>
          <w:p w14:paraId="605C5BF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2.</w:t>
            </w:r>
          </w:p>
        </w:tc>
        <w:tc>
          <w:tcPr>
            <w:tcW w:w="1790" w:type="dxa"/>
            <w:vMerge w:val="restart"/>
            <w:hideMark/>
          </w:tcPr>
          <w:p w14:paraId="524029A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ΣΤΕΓΝΩΤΗΡΙΟ ΡΟΥΧΩΝ ΚΑΤΑΛΛΗΛΟ ΓΙΑ ΕΠΑΓΓΕΛΜΑΤΙΚΗ ΧΡΗΣΗ</w:t>
            </w:r>
          </w:p>
        </w:tc>
        <w:tc>
          <w:tcPr>
            <w:tcW w:w="3297" w:type="dxa"/>
            <w:noWrap/>
            <w:hideMark/>
          </w:tcPr>
          <w:p w14:paraId="028BDF1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Χωρητικότητα Κάδου: </w:t>
            </w:r>
            <w:proofErr w:type="spellStart"/>
            <w:r w:rsidRPr="00F95D05">
              <w:rPr>
                <w:color w:val="000000"/>
              </w:rPr>
              <w:t>τουλ</w:t>
            </w:r>
            <w:proofErr w:type="spellEnd"/>
            <w:r w:rsidRPr="00F95D05">
              <w:rPr>
                <w:color w:val="000000"/>
              </w:rPr>
              <w:t xml:space="preserve">. 9 </w:t>
            </w:r>
            <w:proofErr w:type="spellStart"/>
            <w:r w:rsidRPr="00F95D05">
              <w:rPr>
                <w:color w:val="000000"/>
              </w:rPr>
              <w:t>kg</w:t>
            </w:r>
            <w:proofErr w:type="spellEnd"/>
          </w:p>
        </w:tc>
        <w:tc>
          <w:tcPr>
            <w:tcW w:w="752" w:type="dxa"/>
            <w:vMerge w:val="restart"/>
            <w:noWrap/>
            <w:hideMark/>
          </w:tcPr>
          <w:p w14:paraId="4AFA37E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9</w:t>
            </w:r>
          </w:p>
        </w:tc>
        <w:tc>
          <w:tcPr>
            <w:tcW w:w="1420" w:type="dxa"/>
          </w:tcPr>
          <w:p w14:paraId="7C3F0B0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1998182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63E14AA9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6CDA4D1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0DCB4E89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4B908AA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Με αντλία θερμότητας</w:t>
            </w:r>
          </w:p>
        </w:tc>
        <w:tc>
          <w:tcPr>
            <w:tcW w:w="752" w:type="dxa"/>
            <w:vMerge/>
            <w:hideMark/>
          </w:tcPr>
          <w:p w14:paraId="0323FAF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165EB3F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4A2AB7F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4C83F9EE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54FA28D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1BFE563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073F459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Διαστάσεις: περ. 59 x 65 x 84 </w:t>
            </w:r>
            <w:proofErr w:type="spellStart"/>
            <w:r w:rsidRPr="00F95D05">
              <w:rPr>
                <w:color w:val="000000"/>
              </w:rPr>
              <w:t>cm</w:t>
            </w:r>
            <w:proofErr w:type="spellEnd"/>
          </w:p>
        </w:tc>
        <w:tc>
          <w:tcPr>
            <w:tcW w:w="752" w:type="dxa"/>
            <w:vMerge/>
            <w:hideMark/>
          </w:tcPr>
          <w:p w14:paraId="215D8D1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1CFB9AE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7B71818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6A0450F2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7E17F51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822D7E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6BC0F99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F95D05">
              <w:rPr>
                <w:color w:val="000000"/>
              </w:rPr>
              <w:t>Καινουργές</w:t>
            </w:r>
            <w:proofErr w:type="spellEnd"/>
            <w:r w:rsidRPr="00F95D05">
              <w:rPr>
                <w:color w:val="000000"/>
              </w:rPr>
              <w:t xml:space="preserve">, αμεταχείριστο </w:t>
            </w:r>
          </w:p>
        </w:tc>
        <w:tc>
          <w:tcPr>
            <w:tcW w:w="752" w:type="dxa"/>
            <w:vMerge/>
            <w:hideMark/>
          </w:tcPr>
          <w:p w14:paraId="6534769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28B568A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527B94B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000C3061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42A23D6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651ADBC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526D698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Εγγύηση τουλάχιστον 2 έτη</w:t>
            </w:r>
          </w:p>
        </w:tc>
        <w:tc>
          <w:tcPr>
            <w:tcW w:w="752" w:type="dxa"/>
            <w:vMerge/>
            <w:hideMark/>
          </w:tcPr>
          <w:p w14:paraId="4A7762B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6114246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5CC4AC2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008CDCC4" w14:textId="77777777" w:rsidTr="000443C0">
        <w:trPr>
          <w:trHeight w:val="2304"/>
          <w:jc w:val="center"/>
        </w:trPr>
        <w:tc>
          <w:tcPr>
            <w:tcW w:w="578" w:type="dxa"/>
            <w:vMerge/>
            <w:hideMark/>
          </w:tcPr>
          <w:p w14:paraId="6EA8AA2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5794FE8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09F6411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Να φέρουν σήμανση CE. Με την Τεχνική Προσφορά να κατατεθεί</w:t>
            </w:r>
            <w:r w:rsidRPr="00F95D05">
              <w:rPr>
                <w:color w:val="000000"/>
              </w:rPr>
              <w:br/>
              <w:t>Δήλωση Συμμόρφωσης (</w:t>
            </w:r>
            <w:proofErr w:type="spellStart"/>
            <w:r w:rsidRPr="00F95D05">
              <w:rPr>
                <w:color w:val="000000"/>
              </w:rPr>
              <w:t>Declaration</w:t>
            </w:r>
            <w:proofErr w:type="spellEnd"/>
            <w:r w:rsidRPr="00F95D05">
              <w:rPr>
                <w:color w:val="000000"/>
              </w:rPr>
              <w:t xml:space="preserve"> of </w:t>
            </w:r>
            <w:proofErr w:type="spellStart"/>
            <w:r w:rsidRPr="00F95D05">
              <w:rPr>
                <w:color w:val="000000"/>
              </w:rPr>
              <w:t>Conformity</w:t>
            </w:r>
            <w:proofErr w:type="spellEnd"/>
            <w:r w:rsidRPr="00F95D05">
              <w:rPr>
                <w:color w:val="000000"/>
              </w:rPr>
              <w:t xml:space="preserve">) των </w:t>
            </w:r>
            <w:proofErr w:type="spellStart"/>
            <w:r w:rsidRPr="00F95D05">
              <w:rPr>
                <w:color w:val="000000"/>
              </w:rPr>
              <w:t>προσφερομένων</w:t>
            </w:r>
            <w:proofErr w:type="spellEnd"/>
            <w:r w:rsidRPr="00F95D05">
              <w:rPr>
                <w:color w:val="000000"/>
              </w:rPr>
              <w:t xml:space="preserve"> ειδών με τις Ευρωπαϊκές</w:t>
            </w:r>
            <w:r w:rsidRPr="00F95D05">
              <w:rPr>
                <w:color w:val="000000"/>
              </w:rPr>
              <w:br/>
              <w:t>Οδηγίες και Πρότυπα που καλύπτουν τις απαιτήσεις κατασκευής και ασφαλείας αυτού του είδους των μηχανημάτων</w:t>
            </w:r>
          </w:p>
        </w:tc>
        <w:tc>
          <w:tcPr>
            <w:tcW w:w="752" w:type="dxa"/>
            <w:vMerge/>
            <w:hideMark/>
          </w:tcPr>
          <w:p w14:paraId="472AD47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5126727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4B0100E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6616221E" w14:textId="77777777" w:rsidTr="000443C0">
        <w:trPr>
          <w:trHeight w:val="576"/>
          <w:jc w:val="center"/>
        </w:trPr>
        <w:tc>
          <w:tcPr>
            <w:tcW w:w="578" w:type="dxa"/>
            <w:vMerge/>
            <w:hideMark/>
          </w:tcPr>
          <w:p w14:paraId="36FDF0D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470C62C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41377F2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Να διαθέτει κατάλληλη </w:t>
            </w:r>
            <w:proofErr w:type="spellStart"/>
            <w:r w:rsidRPr="00F95D05">
              <w:rPr>
                <w:color w:val="000000"/>
              </w:rPr>
              <w:t>αντικραδασμική</w:t>
            </w:r>
            <w:proofErr w:type="spellEnd"/>
            <w:r w:rsidRPr="00F95D05">
              <w:rPr>
                <w:color w:val="000000"/>
              </w:rPr>
              <w:t xml:space="preserve"> στήριξη.</w:t>
            </w:r>
          </w:p>
        </w:tc>
        <w:tc>
          <w:tcPr>
            <w:tcW w:w="752" w:type="dxa"/>
            <w:vMerge/>
            <w:hideMark/>
          </w:tcPr>
          <w:p w14:paraId="0916FBB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51C2E2C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3C82196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5A04A6F6" w14:textId="77777777" w:rsidTr="000443C0">
        <w:trPr>
          <w:trHeight w:val="1152"/>
          <w:jc w:val="center"/>
        </w:trPr>
        <w:tc>
          <w:tcPr>
            <w:tcW w:w="578" w:type="dxa"/>
            <w:vMerge/>
            <w:hideMark/>
          </w:tcPr>
          <w:p w14:paraId="7A27C996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636D86E3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7BDC94F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Κάθε μηχάνημα να συνοδεύεται από οδηγίες λειτουργίας επισκευής και συντήρησης στα Ελληνικά</w:t>
            </w:r>
            <w:r w:rsidRPr="00F95D05">
              <w:rPr>
                <w:color w:val="000000"/>
              </w:rPr>
              <w:br/>
              <w:t xml:space="preserve">και στα Αγγλικά . </w:t>
            </w:r>
          </w:p>
        </w:tc>
        <w:tc>
          <w:tcPr>
            <w:tcW w:w="752" w:type="dxa"/>
            <w:vMerge/>
            <w:hideMark/>
          </w:tcPr>
          <w:p w14:paraId="584CCF0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15AE4796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59FD006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00FA4DC0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7F8612C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558ADC8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noWrap/>
            <w:hideMark/>
          </w:tcPr>
          <w:p w14:paraId="4B3AA2C6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Με </w:t>
            </w:r>
            <w:proofErr w:type="spellStart"/>
            <w:r w:rsidRPr="00F95D05">
              <w:rPr>
                <w:color w:val="000000"/>
              </w:rPr>
              <w:t>λογοτύπηση</w:t>
            </w:r>
            <w:proofErr w:type="spellEnd"/>
            <w:r w:rsidRPr="00F95D05">
              <w:rPr>
                <w:color w:val="000000"/>
              </w:rPr>
              <w:t xml:space="preserve"> στο εξωτερικό περίβλημα</w:t>
            </w:r>
          </w:p>
        </w:tc>
        <w:tc>
          <w:tcPr>
            <w:tcW w:w="752" w:type="dxa"/>
            <w:vMerge/>
            <w:hideMark/>
          </w:tcPr>
          <w:p w14:paraId="2383523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7FF591A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0AE1515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1388C6AB" w14:textId="77777777" w:rsidTr="000443C0">
        <w:trPr>
          <w:trHeight w:val="288"/>
          <w:jc w:val="center"/>
        </w:trPr>
        <w:tc>
          <w:tcPr>
            <w:tcW w:w="578" w:type="dxa"/>
            <w:vMerge w:val="restart"/>
            <w:noWrap/>
            <w:hideMark/>
          </w:tcPr>
          <w:p w14:paraId="1D857BB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3.</w:t>
            </w:r>
          </w:p>
        </w:tc>
        <w:tc>
          <w:tcPr>
            <w:tcW w:w="1790" w:type="dxa"/>
            <w:vMerge w:val="restart"/>
            <w:hideMark/>
          </w:tcPr>
          <w:p w14:paraId="24E8FC5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 ΥΓΡΟ ΑΠΟΡΡΥΠΑΝΤΙΚΟ ΡΟΥΧΩΝ </w:t>
            </w:r>
          </w:p>
        </w:tc>
        <w:tc>
          <w:tcPr>
            <w:tcW w:w="3297" w:type="dxa"/>
            <w:hideMark/>
          </w:tcPr>
          <w:p w14:paraId="1924A20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Υγρό απορρυπαντικό πλύσης</w:t>
            </w:r>
          </w:p>
        </w:tc>
        <w:tc>
          <w:tcPr>
            <w:tcW w:w="752" w:type="dxa"/>
            <w:hideMark/>
          </w:tcPr>
          <w:p w14:paraId="2D68CCA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lang w:val="en-US"/>
              </w:rPr>
            </w:pPr>
            <w:r w:rsidRPr="00F95D05">
              <w:rPr>
                <w:color w:val="000000"/>
              </w:rPr>
              <w:t>2.1</w:t>
            </w:r>
            <w:r w:rsidRPr="00F95D05">
              <w:rPr>
                <w:color w:val="000000"/>
                <w:lang w:val="en-US"/>
              </w:rPr>
              <w:t>00</w:t>
            </w:r>
            <w:r w:rsidRPr="00F95D05">
              <w:rPr>
                <w:color w:val="000000"/>
              </w:rPr>
              <w:t xml:space="preserve"> l</w:t>
            </w:r>
            <w:r w:rsidRPr="00F95D05">
              <w:rPr>
                <w:color w:val="000000"/>
                <w:lang w:val="en-US"/>
              </w:rPr>
              <w:t>t</w:t>
            </w:r>
          </w:p>
        </w:tc>
        <w:tc>
          <w:tcPr>
            <w:tcW w:w="1420" w:type="dxa"/>
          </w:tcPr>
          <w:p w14:paraId="287F3C2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343294F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76FA6866" w14:textId="77777777" w:rsidTr="000443C0">
        <w:trPr>
          <w:trHeight w:val="576"/>
          <w:jc w:val="center"/>
        </w:trPr>
        <w:tc>
          <w:tcPr>
            <w:tcW w:w="578" w:type="dxa"/>
            <w:vMerge/>
            <w:hideMark/>
          </w:tcPr>
          <w:p w14:paraId="013A598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3689C2E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5E082B1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Εγκεκριμένο δερματολογικά &amp; εργαστηριακά ελεγμένο</w:t>
            </w:r>
          </w:p>
        </w:tc>
        <w:tc>
          <w:tcPr>
            <w:tcW w:w="752" w:type="dxa"/>
            <w:vMerge w:val="restart"/>
            <w:hideMark/>
          </w:tcPr>
          <w:p w14:paraId="7A692FD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  <w:sz w:val="18"/>
                <w:szCs w:val="18"/>
              </w:rPr>
              <w:t xml:space="preserve">(210 Συσκευασίες των 10 </w:t>
            </w:r>
            <w:proofErr w:type="spellStart"/>
            <w:r w:rsidRPr="00F95D05">
              <w:rPr>
                <w:color w:val="000000"/>
                <w:sz w:val="18"/>
                <w:szCs w:val="18"/>
              </w:rPr>
              <w:t>lt</w:t>
            </w:r>
            <w:proofErr w:type="spellEnd"/>
            <w:r w:rsidRPr="00F95D0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14:paraId="305E722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324E0AA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</w:p>
        </w:tc>
      </w:tr>
      <w:tr w:rsidR="00544126" w:rsidRPr="00F95D05" w14:paraId="2E54EADD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7F840DC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0812A8A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4EDDACAB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F95D05">
              <w:rPr>
                <w:color w:val="000000"/>
              </w:rPr>
              <w:t>Υποαλλεργική</w:t>
            </w:r>
            <w:proofErr w:type="spellEnd"/>
            <w:r w:rsidRPr="00F95D05">
              <w:rPr>
                <w:color w:val="000000"/>
              </w:rPr>
              <w:t xml:space="preserve"> σύνθεση</w:t>
            </w:r>
          </w:p>
        </w:tc>
        <w:tc>
          <w:tcPr>
            <w:tcW w:w="752" w:type="dxa"/>
            <w:vMerge/>
            <w:hideMark/>
          </w:tcPr>
          <w:p w14:paraId="29360253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1803FAB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6BB588FB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22C71D1C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0AC2E67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211512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1D6430A6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Ιδανικό για λευκά και χρωματιστά ρούχα</w:t>
            </w:r>
          </w:p>
        </w:tc>
        <w:tc>
          <w:tcPr>
            <w:tcW w:w="752" w:type="dxa"/>
            <w:vMerge/>
            <w:hideMark/>
          </w:tcPr>
          <w:p w14:paraId="27AB092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678BD80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7AEAF508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338FB850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4BB46F8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6428266C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7356F1E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Επαγγελματική συσκευασία: 10lt</w:t>
            </w:r>
          </w:p>
        </w:tc>
        <w:tc>
          <w:tcPr>
            <w:tcW w:w="752" w:type="dxa"/>
            <w:vMerge/>
            <w:hideMark/>
          </w:tcPr>
          <w:p w14:paraId="698AD746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0E7186A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34476F9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3134FA29" w14:textId="77777777" w:rsidTr="000443C0">
        <w:trPr>
          <w:trHeight w:val="600"/>
          <w:jc w:val="center"/>
        </w:trPr>
        <w:tc>
          <w:tcPr>
            <w:tcW w:w="578" w:type="dxa"/>
            <w:vMerge w:val="restart"/>
            <w:noWrap/>
            <w:hideMark/>
          </w:tcPr>
          <w:p w14:paraId="2B9E961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4.</w:t>
            </w:r>
          </w:p>
        </w:tc>
        <w:tc>
          <w:tcPr>
            <w:tcW w:w="1790" w:type="dxa"/>
            <w:vMerge w:val="restart"/>
            <w:hideMark/>
          </w:tcPr>
          <w:p w14:paraId="7DF1306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 xml:space="preserve">ΥΓΡΟ ΜΑΛΑΚΤΙΚΟ ΡΟΥΧΩΝ </w:t>
            </w:r>
          </w:p>
        </w:tc>
        <w:tc>
          <w:tcPr>
            <w:tcW w:w="3297" w:type="dxa"/>
            <w:hideMark/>
          </w:tcPr>
          <w:p w14:paraId="28DA817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Υγρό μαλακτικό ρούχων με άρωμα που διαρκεί</w:t>
            </w:r>
          </w:p>
        </w:tc>
        <w:tc>
          <w:tcPr>
            <w:tcW w:w="752" w:type="dxa"/>
            <w:hideMark/>
          </w:tcPr>
          <w:p w14:paraId="61A46B25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lang w:val="en-US"/>
              </w:rPr>
            </w:pPr>
            <w:r w:rsidRPr="00F95D05">
              <w:rPr>
                <w:color w:val="000000"/>
              </w:rPr>
              <w:t>1.050</w:t>
            </w:r>
            <w:proofErr w:type="spellStart"/>
            <w:r w:rsidRPr="00F95D05">
              <w:rPr>
                <w:color w:val="000000"/>
                <w:lang w:val="en-US"/>
              </w:rPr>
              <w:t>lt</w:t>
            </w:r>
            <w:proofErr w:type="spellEnd"/>
          </w:p>
        </w:tc>
        <w:tc>
          <w:tcPr>
            <w:tcW w:w="1420" w:type="dxa"/>
          </w:tcPr>
          <w:p w14:paraId="7BAF52E3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100BD69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5A184359" w14:textId="77777777" w:rsidTr="000443C0">
        <w:trPr>
          <w:trHeight w:val="576"/>
          <w:jc w:val="center"/>
        </w:trPr>
        <w:tc>
          <w:tcPr>
            <w:tcW w:w="578" w:type="dxa"/>
            <w:vMerge/>
            <w:hideMark/>
          </w:tcPr>
          <w:p w14:paraId="586DC86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06AE7C5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6EE4529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Εγκεκριμένο δερματολογικά &amp; εργαστηριακά ελεγμένο</w:t>
            </w:r>
          </w:p>
        </w:tc>
        <w:tc>
          <w:tcPr>
            <w:tcW w:w="752" w:type="dxa"/>
            <w:vMerge w:val="restart"/>
            <w:hideMark/>
          </w:tcPr>
          <w:p w14:paraId="484268C4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  <w:sz w:val="18"/>
                <w:szCs w:val="18"/>
              </w:rPr>
              <w:t xml:space="preserve">(210 Συσκευασίες των 5 </w:t>
            </w:r>
            <w:proofErr w:type="spellStart"/>
            <w:r w:rsidRPr="00F95D05">
              <w:rPr>
                <w:color w:val="000000"/>
                <w:sz w:val="18"/>
                <w:szCs w:val="18"/>
              </w:rPr>
              <w:t>lt</w:t>
            </w:r>
            <w:proofErr w:type="spellEnd"/>
            <w:r w:rsidRPr="00F95D0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20" w:type="dxa"/>
          </w:tcPr>
          <w:p w14:paraId="36B9FA4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17C4204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</w:p>
        </w:tc>
      </w:tr>
      <w:tr w:rsidR="00544126" w:rsidRPr="00F95D05" w14:paraId="0CEFA3D6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6FDCA69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EEEDE77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2CD97AA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proofErr w:type="spellStart"/>
            <w:r w:rsidRPr="00F95D05">
              <w:rPr>
                <w:color w:val="000000"/>
              </w:rPr>
              <w:t>Υποαλλεργική</w:t>
            </w:r>
            <w:proofErr w:type="spellEnd"/>
            <w:r w:rsidRPr="00F95D05">
              <w:rPr>
                <w:color w:val="000000"/>
              </w:rPr>
              <w:t xml:space="preserve"> σύνθεση</w:t>
            </w:r>
          </w:p>
        </w:tc>
        <w:tc>
          <w:tcPr>
            <w:tcW w:w="752" w:type="dxa"/>
            <w:vMerge/>
            <w:hideMark/>
          </w:tcPr>
          <w:p w14:paraId="2E44645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10CB26F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5CA3A4A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1B15A33B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606CF91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4F9C0772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2FD68D7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Ιδανικό για λευκά και χρωματιστά ρούχα</w:t>
            </w:r>
          </w:p>
        </w:tc>
        <w:tc>
          <w:tcPr>
            <w:tcW w:w="752" w:type="dxa"/>
            <w:vMerge/>
            <w:hideMark/>
          </w:tcPr>
          <w:p w14:paraId="54FCC02D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7F656AEA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70C39AC6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tr w:rsidR="00544126" w:rsidRPr="00F95D05" w14:paraId="1E540D37" w14:textId="77777777" w:rsidTr="000443C0">
        <w:trPr>
          <w:trHeight w:val="288"/>
          <w:jc w:val="center"/>
        </w:trPr>
        <w:tc>
          <w:tcPr>
            <w:tcW w:w="578" w:type="dxa"/>
            <w:vMerge/>
            <w:hideMark/>
          </w:tcPr>
          <w:p w14:paraId="2823C74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790" w:type="dxa"/>
            <w:vMerge/>
            <w:hideMark/>
          </w:tcPr>
          <w:p w14:paraId="7FA1D000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3297" w:type="dxa"/>
            <w:hideMark/>
          </w:tcPr>
          <w:p w14:paraId="7DB599F1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 w:rsidRPr="00F95D05">
              <w:rPr>
                <w:color w:val="000000"/>
              </w:rPr>
              <w:t>Επαγγελματική συσκευασία: 5lt</w:t>
            </w:r>
          </w:p>
        </w:tc>
        <w:tc>
          <w:tcPr>
            <w:tcW w:w="752" w:type="dxa"/>
            <w:vMerge/>
            <w:hideMark/>
          </w:tcPr>
          <w:p w14:paraId="3ADF9BD3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  <w:tc>
          <w:tcPr>
            <w:tcW w:w="1420" w:type="dxa"/>
          </w:tcPr>
          <w:p w14:paraId="2F69CF6F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  <w:r>
              <w:rPr>
                <w:color w:val="000000"/>
              </w:rPr>
              <w:t>ΝΑΙ</w:t>
            </w:r>
          </w:p>
        </w:tc>
        <w:tc>
          <w:tcPr>
            <w:tcW w:w="1268" w:type="dxa"/>
          </w:tcPr>
          <w:p w14:paraId="0947B0BE" w14:textId="77777777" w:rsidR="00544126" w:rsidRPr="00F95D05" w:rsidRDefault="00544126" w:rsidP="0004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</w:rPr>
            </w:pPr>
          </w:p>
        </w:tc>
      </w:tr>
      <w:bookmarkEnd w:id="1"/>
    </w:tbl>
    <w:p w14:paraId="198BC68F" w14:textId="77777777" w:rsidR="00544126" w:rsidRDefault="00544126" w:rsidP="00544126">
      <w:pPr>
        <w:pStyle w:val="2"/>
        <w:spacing w:after="25"/>
        <w:rPr>
          <w:color w:val="2E5395"/>
        </w:rPr>
      </w:pPr>
    </w:p>
    <w:p w14:paraId="224D0BAE" w14:textId="77777777" w:rsidR="00544126" w:rsidRDefault="00544126" w:rsidP="00544126">
      <w:pPr>
        <w:pStyle w:val="4"/>
        <w:ind w:right="333"/>
        <w:jc w:val="both"/>
      </w:pPr>
      <w:r>
        <w:t>Βεβαιώνεται ότι περιλαμβάνεται και η μεταφορά σε σημείο που θα υποδείξει η ΚΟ.Δ.Ε.Π.</w:t>
      </w:r>
    </w:p>
    <w:p w14:paraId="00C5E0BD" w14:textId="77777777" w:rsidR="00544126" w:rsidRDefault="00544126" w:rsidP="00544126">
      <w:pPr>
        <w:pStyle w:val="4"/>
        <w:spacing w:before="1" w:line="360" w:lineRule="auto"/>
      </w:pPr>
    </w:p>
    <w:p w14:paraId="424B73EC" w14:textId="77777777" w:rsidR="00544126" w:rsidRDefault="00544126" w:rsidP="00544126">
      <w:pPr>
        <w:pStyle w:val="4"/>
        <w:spacing w:before="1" w:line="360" w:lineRule="auto"/>
      </w:pPr>
    </w:p>
    <w:p w14:paraId="63AB0697" w14:textId="77777777" w:rsidR="00544126" w:rsidRDefault="00544126" w:rsidP="00544126">
      <w:pPr>
        <w:pStyle w:val="4"/>
        <w:spacing w:before="1" w:line="360" w:lineRule="auto"/>
      </w:pPr>
    </w:p>
    <w:p w14:paraId="3328BCB4" w14:textId="77777777" w:rsidR="00544126" w:rsidRDefault="00544126" w:rsidP="00544126">
      <w:pPr>
        <w:pStyle w:val="4"/>
        <w:spacing w:before="1" w:line="360" w:lineRule="auto"/>
      </w:pPr>
      <w:r>
        <w:t>Βεβαιώνεται</w:t>
      </w:r>
      <w:r>
        <w:rPr>
          <w:spacing w:val="2"/>
        </w:rPr>
        <w:t xml:space="preserve"> </w:t>
      </w:r>
      <w:r>
        <w:t>ότι</w:t>
      </w:r>
      <w:r>
        <w:rPr>
          <w:spacing w:val="2"/>
        </w:rPr>
        <w:t xml:space="preserve"> </w:t>
      </w:r>
      <w:r>
        <w:t>έκαστο</w:t>
      </w:r>
      <w:r>
        <w:rPr>
          <w:spacing w:val="1"/>
        </w:rPr>
        <w:t xml:space="preserve"> </w:t>
      </w:r>
      <w:r>
        <w:t>τεμάχιο</w:t>
      </w:r>
      <w:r>
        <w:rPr>
          <w:spacing w:val="4"/>
        </w:rPr>
        <w:t xml:space="preserve"> (ηλεκτρικής συσκευής), </w:t>
      </w:r>
      <w:r>
        <w:t>θα</w:t>
      </w:r>
      <w:r>
        <w:rPr>
          <w:spacing w:val="1"/>
        </w:rPr>
        <w:t xml:space="preserve"> </w:t>
      </w:r>
      <w:r>
        <w:t>φέρει</w:t>
      </w:r>
      <w:r>
        <w:rPr>
          <w:spacing w:val="2"/>
        </w:rPr>
        <w:t xml:space="preserve"> </w:t>
      </w:r>
      <w:r>
        <w:t>τη</w:t>
      </w:r>
      <w:r>
        <w:rPr>
          <w:spacing w:val="3"/>
        </w:rPr>
        <w:t xml:space="preserve"> </w:t>
      </w:r>
      <w:r>
        <w:t>σχετική</w:t>
      </w:r>
      <w:r>
        <w:rPr>
          <w:spacing w:val="3"/>
        </w:rPr>
        <w:t xml:space="preserve"> </w:t>
      </w:r>
      <w:proofErr w:type="spellStart"/>
      <w:r>
        <w:t>λογοτύπηση</w:t>
      </w:r>
      <w:proofErr w:type="spellEnd"/>
      <w:r>
        <w:rPr>
          <w:spacing w:val="4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εξωτερικό</w:t>
      </w:r>
      <w:r>
        <w:rPr>
          <w:spacing w:val="1"/>
        </w:rPr>
        <w:t xml:space="preserve"> </w:t>
      </w:r>
      <w:r>
        <w:t>περίβλημα,</w:t>
      </w:r>
      <w:r>
        <w:rPr>
          <w:spacing w:val="3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 xml:space="preserve">αυτή </w:t>
      </w:r>
      <w:r>
        <w:rPr>
          <w:spacing w:val="-47"/>
        </w:rPr>
        <w:t xml:space="preserve"> </w:t>
      </w:r>
      <w:r>
        <w:t>δίνεται</w:t>
      </w:r>
      <w:r>
        <w:rPr>
          <w:spacing w:val="-2"/>
        </w:rPr>
        <w:t xml:space="preserve"> </w:t>
      </w:r>
      <w:r>
        <w:t>στο</w:t>
      </w:r>
      <w:r>
        <w:rPr>
          <w:spacing w:val="-2"/>
        </w:rPr>
        <w:t xml:space="preserve"> </w:t>
      </w:r>
      <w:r>
        <w:t>Παράρτημα Γ.</w:t>
      </w:r>
    </w:p>
    <w:p w14:paraId="3CDC03CE" w14:textId="77777777" w:rsidR="00544126" w:rsidRPr="00B33A0A" w:rsidRDefault="00544126" w:rsidP="00544126">
      <w:pPr>
        <w:pStyle w:val="2"/>
        <w:spacing w:after="25"/>
        <w:rPr>
          <w:color w:val="2E5395"/>
        </w:rPr>
      </w:pPr>
    </w:p>
    <w:p w14:paraId="5F8ADB70" w14:textId="77777777" w:rsidR="00544126" w:rsidRDefault="00544126" w:rsidP="00544126">
      <w:pPr>
        <w:pStyle w:val="2"/>
        <w:spacing w:after="25"/>
        <w:rPr>
          <w:color w:val="2E5395"/>
        </w:rPr>
      </w:pPr>
    </w:p>
    <w:p w14:paraId="6D113D37" w14:textId="77777777" w:rsidR="00544126" w:rsidRDefault="00544126" w:rsidP="00544126">
      <w:pPr>
        <w:tabs>
          <w:tab w:val="left" w:pos="8314"/>
        </w:tabs>
        <w:ind w:left="335" w:right="330"/>
        <w:rPr>
          <w:i/>
        </w:rPr>
      </w:pPr>
      <w:r>
        <w:rPr>
          <w:b/>
        </w:rPr>
        <w:t>(*)</w:t>
      </w:r>
      <w:r>
        <w:rPr>
          <w:b/>
          <w:spacing w:val="1"/>
        </w:rPr>
        <w:t xml:space="preserve"> </w:t>
      </w:r>
      <w:r>
        <w:rPr>
          <w:i/>
        </w:rPr>
        <w:t>Συμπληρώνεται</w:t>
      </w:r>
      <w:r>
        <w:rPr>
          <w:i/>
          <w:spacing w:val="1"/>
        </w:rPr>
        <w:t xml:space="preserve"> </w:t>
      </w:r>
      <w:r>
        <w:rPr>
          <w:i/>
        </w:rPr>
        <w:t>«ναι»,</w:t>
      </w:r>
      <w:r>
        <w:rPr>
          <w:i/>
          <w:spacing w:val="-1"/>
        </w:rPr>
        <w:t xml:space="preserve"> </w:t>
      </w:r>
      <w:r>
        <w:rPr>
          <w:i/>
        </w:rPr>
        <w:t>εφόσον ο</w:t>
      </w:r>
      <w:r>
        <w:rPr>
          <w:i/>
          <w:spacing w:val="1"/>
        </w:rPr>
        <w:t xml:space="preserve"> </w:t>
      </w:r>
      <w:r>
        <w:rPr>
          <w:i/>
        </w:rPr>
        <w:t>προσφέρων δεσμεύεται</w:t>
      </w:r>
      <w:r>
        <w:rPr>
          <w:i/>
          <w:spacing w:val="-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προσφορά</w:t>
      </w:r>
      <w:r>
        <w:rPr>
          <w:i/>
          <w:spacing w:val="-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κάθε</w:t>
      </w:r>
      <w:r>
        <w:rPr>
          <w:i/>
          <w:spacing w:val="2"/>
        </w:rPr>
        <w:t xml:space="preserve"> </w:t>
      </w:r>
      <w:r>
        <w:rPr>
          <w:i/>
        </w:rPr>
        <w:t>είδους,</w:t>
      </w:r>
      <w:r>
        <w:rPr>
          <w:i/>
          <w:spacing w:val="2"/>
        </w:rPr>
        <w:t xml:space="preserve"> </w:t>
      </w:r>
      <w:r>
        <w:rPr>
          <w:i/>
        </w:rPr>
        <w:t>σύμφωνα</w:t>
      </w:r>
      <w:r>
        <w:rPr>
          <w:i/>
          <w:spacing w:val="-47"/>
        </w:rPr>
        <w:t xml:space="preserve"> </w:t>
      </w:r>
      <w:r>
        <w:rPr>
          <w:i/>
        </w:rPr>
        <w:t>με</w:t>
      </w:r>
      <w:r>
        <w:rPr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περιγραφή</w:t>
      </w:r>
      <w:r>
        <w:rPr>
          <w:i/>
          <w:spacing w:val="-2"/>
        </w:rPr>
        <w:t xml:space="preserve"> </w:t>
      </w:r>
      <w:r>
        <w:rPr>
          <w:i/>
        </w:rPr>
        <w:t>– προδιαγραφές του στη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vertAlign w:val="superscript"/>
        </w:rPr>
        <w:t>η</w:t>
      </w:r>
      <w:r>
        <w:rPr>
          <w:i/>
        </w:rPr>
        <w:t xml:space="preserve"> στήλη</w:t>
      </w:r>
      <w:r>
        <w:rPr>
          <w:i/>
          <w:spacing w:val="-3"/>
        </w:rPr>
        <w:t xml:space="preserve"> </w:t>
      </w:r>
      <w:r>
        <w:rPr>
          <w:i/>
        </w:rPr>
        <w:t>του</w:t>
      </w:r>
      <w:r>
        <w:rPr>
          <w:i/>
          <w:spacing w:val="-1"/>
        </w:rPr>
        <w:t xml:space="preserve"> </w:t>
      </w:r>
      <w:r>
        <w:rPr>
          <w:i/>
        </w:rPr>
        <w:t>πίνακα.</w:t>
      </w:r>
      <w:r>
        <w:rPr>
          <w:i/>
        </w:rPr>
        <w:tab/>
      </w:r>
    </w:p>
    <w:p w14:paraId="4966458A" w14:textId="77777777" w:rsidR="00544126" w:rsidRDefault="00544126" w:rsidP="00544126">
      <w:pPr>
        <w:tabs>
          <w:tab w:val="left" w:pos="8314"/>
        </w:tabs>
        <w:ind w:left="335" w:right="330"/>
        <w:rPr>
          <w:b/>
        </w:rPr>
      </w:pPr>
      <w:r>
        <w:rPr>
          <w:b/>
        </w:rPr>
        <w:tab/>
        <w:t>Ο</w:t>
      </w:r>
      <w:r>
        <w:rPr>
          <w:b/>
          <w:spacing w:val="-3"/>
        </w:rPr>
        <w:t xml:space="preserve"> </w:t>
      </w:r>
      <w:r>
        <w:rPr>
          <w:b/>
        </w:rPr>
        <w:t>ΠΡΟΣΦΕΡΩΝ</w:t>
      </w:r>
    </w:p>
    <w:p w14:paraId="7386A1F6" w14:textId="77777777" w:rsidR="00544126" w:rsidRDefault="00544126" w:rsidP="00544126">
      <w:pPr>
        <w:pStyle w:val="4"/>
        <w:spacing w:before="121"/>
        <w:ind w:left="0" w:right="329"/>
        <w:jc w:val="right"/>
        <w:rPr>
          <w:rFonts w:ascii="Cambria" w:hAnsi="Cambria"/>
        </w:rPr>
      </w:pPr>
    </w:p>
    <w:p w14:paraId="0F004A9D" w14:textId="77777777" w:rsidR="00544126" w:rsidRDefault="00544126" w:rsidP="00544126">
      <w:pPr>
        <w:pStyle w:val="4"/>
        <w:spacing w:before="12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193B2069" w14:textId="77777777" w:rsidR="00544126" w:rsidRDefault="00544126" w:rsidP="00544126">
      <w:pPr>
        <w:pStyle w:val="a3"/>
        <w:rPr>
          <w:rFonts w:ascii="Cambria"/>
          <w:b/>
        </w:rPr>
      </w:pPr>
    </w:p>
    <w:p w14:paraId="0C57188A" w14:textId="77777777" w:rsidR="00544126" w:rsidRDefault="00544126" w:rsidP="00544126">
      <w:pPr>
        <w:pStyle w:val="a3"/>
        <w:rPr>
          <w:rFonts w:ascii="Cambria"/>
          <w:b/>
        </w:rPr>
      </w:pPr>
    </w:p>
    <w:p w14:paraId="0455290C" w14:textId="77777777" w:rsidR="00544126" w:rsidRDefault="00544126" w:rsidP="00544126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52146CB4" w14:textId="77777777" w:rsidR="00544126" w:rsidRDefault="00544126" w:rsidP="00544126">
      <w:pPr>
        <w:pStyle w:val="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</w:t>
      </w:r>
    </w:p>
    <w:p w14:paraId="749B09D5" w14:textId="77777777" w:rsidR="00544126" w:rsidRDefault="00544126" w:rsidP="00544126">
      <w:pPr>
        <w:pStyle w:val="4"/>
        <w:spacing w:before="1"/>
        <w:ind w:left="0" w:right="329"/>
        <w:jc w:val="right"/>
        <w:rPr>
          <w:rFonts w:ascii="Cambria" w:hAnsi="Cambria"/>
        </w:rPr>
      </w:pPr>
    </w:p>
    <w:p w14:paraId="7AD5256A" w14:textId="77777777" w:rsidR="00544126" w:rsidRDefault="00544126" w:rsidP="00544126">
      <w:pPr>
        <w:pStyle w:val="4"/>
        <w:spacing w:before="1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</w:p>
    <w:p w14:paraId="5E094938" w14:textId="77777777" w:rsidR="00544126" w:rsidRDefault="00544126" w:rsidP="00544126">
      <w:pPr>
        <w:pStyle w:val="a3"/>
        <w:rPr>
          <w:rFonts w:ascii="Cambria"/>
          <w:b/>
        </w:rPr>
      </w:pPr>
    </w:p>
    <w:p w14:paraId="254AD0F9" w14:textId="77777777" w:rsidR="00544126" w:rsidRDefault="00544126" w:rsidP="00544126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423F9BF3" w14:textId="77777777" w:rsidR="00544126" w:rsidRDefault="00544126" w:rsidP="00544126">
      <w:pPr>
        <w:pStyle w:val="a3"/>
        <w:spacing w:before="9"/>
        <w:rPr>
          <w:rFonts w:ascii="Cambria"/>
          <w:i/>
        </w:rPr>
      </w:pPr>
    </w:p>
    <w:p w14:paraId="1D4E9BA9" w14:textId="77777777" w:rsidR="00544126" w:rsidRDefault="00544126" w:rsidP="00544126">
      <w:pPr>
        <w:pStyle w:val="4"/>
        <w:spacing w:before="1"/>
        <w:ind w:left="0" w:right="330"/>
        <w:jc w:val="right"/>
      </w:pPr>
      <w:r>
        <w:t>(ΥΠΟΓΡΑΦΗ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ΣΦΡΑΓΙΔΑ)</w:t>
      </w:r>
    </w:p>
    <w:p w14:paraId="6BB668D3" w14:textId="77777777" w:rsidR="00544126" w:rsidRDefault="00544126" w:rsidP="00544126">
      <w:pPr>
        <w:ind w:left="6627"/>
        <w:rPr>
          <w:b/>
        </w:rPr>
      </w:pPr>
    </w:p>
    <w:p w14:paraId="4FE05CF7" w14:textId="77777777" w:rsidR="00544126" w:rsidRDefault="00544126" w:rsidP="00544126">
      <w:pPr>
        <w:ind w:left="6627"/>
        <w:rPr>
          <w:b/>
        </w:rPr>
      </w:pPr>
      <w:r>
        <w:rPr>
          <w:b/>
        </w:rPr>
        <w:t>……………………………………………………….</w:t>
      </w:r>
    </w:p>
    <w:p w14:paraId="5C8516FE" w14:textId="6D5B4260" w:rsidR="00C77420" w:rsidRDefault="00C77420" w:rsidP="00544126">
      <w:pPr>
        <w:pStyle w:val="2"/>
        <w:ind w:left="0"/>
        <w:jc w:val="left"/>
        <w:rPr>
          <w:b/>
        </w:rPr>
      </w:pPr>
    </w:p>
    <w:p w14:paraId="5B9B0B9C" w14:textId="77777777" w:rsidR="00C77420" w:rsidRDefault="00C77420" w:rsidP="00C77420">
      <w:pPr>
        <w:ind w:right="330"/>
        <w:jc w:val="right"/>
        <w:rPr>
          <w:b/>
        </w:rPr>
      </w:pPr>
    </w:p>
    <w:p w14:paraId="73B14660" w14:textId="77777777" w:rsidR="00C77420" w:rsidRDefault="00C77420" w:rsidP="00C77420">
      <w:pPr>
        <w:ind w:right="330"/>
        <w:jc w:val="right"/>
        <w:rPr>
          <w:b/>
        </w:rPr>
      </w:pPr>
    </w:p>
    <w:p w14:paraId="74ACC85B" w14:textId="77777777" w:rsidR="00C77420" w:rsidRDefault="00C77420" w:rsidP="00C77420">
      <w:pPr>
        <w:ind w:right="330"/>
        <w:jc w:val="right"/>
        <w:rPr>
          <w:b/>
        </w:rPr>
      </w:pPr>
    </w:p>
    <w:p w14:paraId="37C3ABA8" w14:textId="77777777" w:rsidR="008E506C" w:rsidRDefault="008E506C">
      <w:pPr>
        <w:pStyle w:val="a3"/>
        <w:spacing w:before="3"/>
        <w:rPr>
          <w:sz w:val="29"/>
        </w:rPr>
      </w:pPr>
      <w:r>
        <w:rPr>
          <w:sz w:val="29"/>
        </w:rPr>
        <w:t xml:space="preserve">                  </w:t>
      </w:r>
    </w:p>
    <w:p w14:paraId="71049F32" w14:textId="77777777" w:rsidR="008E506C" w:rsidRDefault="008E506C">
      <w:pPr>
        <w:pStyle w:val="a3"/>
        <w:spacing w:before="3"/>
        <w:rPr>
          <w:sz w:val="29"/>
        </w:rPr>
      </w:pPr>
    </w:p>
    <w:p w14:paraId="430547BE" w14:textId="77777777" w:rsidR="008E506C" w:rsidRDefault="008E506C">
      <w:pPr>
        <w:pStyle w:val="a3"/>
        <w:spacing w:before="3"/>
        <w:rPr>
          <w:sz w:val="29"/>
        </w:rPr>
      </w:pPr>
    </w:p>
    <w:p w14:paraId="163D77DE" w14:textId="77777777" w:rsidR="008E506C" w:rsidRDefault="008E506C">
      <w:pPr>
        <w:pStyle w:val="a3"/>
        <w:spacing w:before="3"/>
        <w:rPr>
          <w:sz w:val="29"/>
        </w:rPr>
      </w:pPr>
    </w:p>
    <w:p w14:paraId="71809874" w14:textId="77777777" w:rsidR="008E506C" w:rsidRDefault="008E506C">
      <w:pPr>
        <w:pStyle w:val="a3"/>
        <w:spacing w:before="3"/>
        <w:rPr>
          <w:sz w:val="29"/>
        </w:rPr>
      </w:pPr>
    </w:p>
    <w:p w14:paraId="6B696FF6" w14:textId="77777777" w:rsidR="008E506C" w:rsidRDefault="008E506C">
      <w:pPr>
        <w:pStyle w:val="a3"/>
        <w:spacing w:before="3"/>
        <w:rPr>
          <w:sz w:val="29"/>
        </w:rPr>
      </w:pPr>
    </w:p>
    <w:p w14:paraId="5E0042DB" w14:textId="77777777" w:rsidR="008E506C" w:rsidRDefault="008E506C">
      <w:pPr>
        <w:pStyle w:val="a3"/>
        <w:spacing w:before="3"/>
        <w:rPr>
          <w:sz w:val="29"/>
        </w:rPr>
      </w:pPr>
    </w:p>
    <w:p w14:paraId="03ABF60F" w14:textId="77777777" w:rsidR="008E506C" w:rsidRDefault="008E506C">
      <w:pPr>
        <w:pStyle w:val="a3"/>
        <w:spacing w:before="3"/>
        <w:rPr>
          <w:sz w:val="29"/>
        </w:rPr>
      </w:pPr>
    </w:p>
    <w:p w14:paraId="0A852ABE" w14:textId="77777777" w:rsidR="008E506C" w:rsidRDefault="008E506C">
      <w:pPr>
        <w:pStyle w:val="a3"/>
        <w:spacing w:before="3"/>
        <w:rPr>
          <w:sz w:val="29"/>
        </w:rPr>
      </w:pPr>
    </w:p>
    <w:p w14:paraId="0146527B" w14:textId="77777777" w:rsidR="008E506C" w:rsidRDefault="008E506C">
      <w:pPr>
        <w:pStyle w:val="a3"/>
        <w:spacing w:before="3"/>
        <w:rPr>
          <w:sz w:val="29"/>
        </w:rPr>
      </w:pPr>
    </w:p>
    <w:p w14:paraId="2F22DC11" w14:textId="77777777" w:rsidR="008E506C" w:rsidRDefault="008E506C">
      <w:pPr>
        <w:pStyle w:val="a3"/>
        <w:spacing w:before="3"/>
        <w:rPr>
          <w:sz w:val="29"/>
        </w:rPr>
      </w:pPr>
    </w:p>
    <w:p w14:paraId="194288D5" w14:textId="77777777" w:rsidR="008E506C" w:rsidRDefault="008E506C">
      <w:pPr>
        <w:pStyle w:val="a3"/>
        <w:spacing w:before="3"/>
        <w:rPr>
          <w:sz w:val="29"/>
        </w:rPr>
      </w:pPr>
    </w:p>
    <w:p w14:paraId="04F4B750" w14:textId="77777777" w:rsidR="008E506C" w:rsidRDefault="008E506C">
      <w:pPr>
        <w:pStyle w:val="a3"/>
        <w:spacing w:before="3"/>
        <w:rPr>
          <w:sz w:val="29"/>
        </w:rPr>
      </w:pPr>
    </w:p>
    <w:p w14:paraId="35AEBC59" w14:textId="77777777" w:rsidR="008E506C" w:rsidRDefault="008E506C">
      <w:pPr>
        <w:pStyle w:val="a3"/>
        <w:spacing w:before="3"/>
        <w:rPr>
          <w:sz w:val="29"/>
        </w:rPr>
      </w:pPr>
    </w:p>
    <w:p w14:paraId="4166D926" w14:textId="77777777" w:rsidR="008E506C" w:rsidRDefault="008E506C">
      <w:pPr>
        <w:pStyle w:val="a3"/>
        <w:spacing w:before="3"/>
        <w:rPr>
          <w:sz w:val="29"/>
        </w:rPr>
      </w:pPr>
    </w:p>
    <w:p w14:paraId="5FD592FC" w14:textId="479459D5" w:rsidR="008E506C" w:rsidRDefault="008E506C">
      <w:pPr>
        <w:pStyle w:val="a3"/>
        <w:spacing w:before="3"/>
        <w:rPr>
          <w:sz w:val="29"/>
        </w:rPr>
      </w:pPr>
    </w:p>
    <w:p w14:paraId="214717F9" w14:textId="3F6F6BE5" w:rsidR="00544126" w:rsidRDefault="00544126">
      <w:pPr>
        <w:pStyle w:val="a3"/>
        <w:spacing w:before="3"/>
        <w:rPr>
          <w:sz w:val="29"/>
        </w:rPr>
      </w:pPr>
    </w:p>
    <w:p w14:paraId="308B1220" w14:textId="77777777" w:rsidR="00544126" w:rsidRDefault="00544126">
      <w:pPr>
        <w:pStyle w:val="a3"/>
        <w:spacing w:before="3"/>
        <w:rPr>
          <w:sz w:val="29"/>
        </w:rPr>
      </w:pPr>
    </w:p>
    <w:p w14:paraId="59EA2B44" w14:textId="44624F77" w:rsidR="008E506C" w:rsidRDefault="008E506C">
      <w:pPr>
        <w:pStyle w:val="a3"/>
        <w:spacing w:before="3"/>
        <w:rPr>
          <w:sz w:val="29"/>
        </w:rPr>
      </w:pPr>
    </w:p>
    <w:p w14:paraId="0A8F739B" w14:textId="3C52BFF3" w:rsidR="00007F61" w:rsidRDefault="00007F61">
      <w:pPr>
        <w:pStyle w:val="a3"/>
        <w:spacing w:before="3"/>
        <w:rPr>
          <w:sz w:val="29"/>
        </w:rPr>
      </w:pPr>
    </w:p>
    <w:p w14:paraId="4D9AA16C" w14:textId="402F8566" w:rsidR="00007F61" w:rsidRDefault="00007F61">
      <w:pPr>
        <w:pStyle w:val="a3"/>
        <w:spacing w:before="3"/>
        <w:rPr>
          <w:sz w:val="29"/>
        </w:rPr>
      </w:pPr>
    </w:p>
    <w:p w14:paraId="7A1D79BC" w14:textId="57D41FC6" w:rsidR="00007F61" w:rsidRDefault="00007F61">
      <w:pPr>
        <w:pStyle w:val="a3"/>
        <w:spacing w:before="3"/>
        <w:rPr>
          <w:sz w:val="29"/>
        </w:rPr>
      </w:pPr>
    </w:p>
    <w:p w14:paraId="7FD3E025" w14:textId="7E4AD6E3" w:rsidR="00007F61" w:rsidRDefault="00007F61">
      <w:pPr>
        <w:pStyle w:val="a3"/>
        <w:spacing w:before="3"/>
        <w:rPr>
          <w:sz w:val="29"/>
        </w:rPr>
      </w:pPr>
    </w:p>
    <w:p w14:paraId="1822AE97" w14:textId="05908E88" w:rsidR="00007F61" w:rsidRDefault="00007F61">
      <w:pPr>
        <w:pStyle w:val="a3"/>
        <w:spacing w:before="3"/>
        <w:rPr>
          <w:sz w:val="29"/>
        </w:rPr>
      </w:pPr>
    </w:p>
    <w:p w14:paraId="15B8A950" w14:textId="6844147D" w:rsidR="00007F61" w:rsidRDefault="00007F61">
      <w:pPr>
        <w:pStyle w:val="a3"/>
        <w:spacing w:before="3"/>
        <w:rPr>
          <w:sz w:val="29"/>
        </w:rPr>
      </w:pPr>
    </w:p>
    <w:p w14:paraId="16D2E29E" w14:textId="334C8DC2" w:rsidR="00007F61" w:rsidRDefault="00007F61">
      <w:pPr>
        <w:pStyle w:val="a3"/>
        <w:spacing w:before="3"/>
        <w:rPr>
          <w:sz w:val="29"/>
        </w:rPr>
      </w:pPr>
    </w:p>
    <w:p w14:paraId="1AE71476" w14:textId="2E08A333" w:rsidR="00007F61" w:rsidRDefault="00007F61">
      <w:pPr>
        <w:pStyle w:val="a3"/>
        <w:spacing w:before="3"/>
        <w:rPr>
          <w:sz w:val="29"/>
        </w:rPr>
      </w:pPr>
    </w:p>
    <w:p w14:paraId="1C699513" w14:textId="1988C090" w:rsidR="00007F61" w:rsidRDefault="00007F61">
      <w:pPr>
        <w:pStyle w:val="a3"/>
        <w:spacing w:before="3"/>
        <w:rPr>
          <w:sz w:val="29"/>
        </w:rPr>
      </w:pPr>
    </w:p>
    <w:p w14:paraId="2E5012CE" w14:textId="77777777" w:rsidR="00007F61" w:rsidRDefault="00007F61">
      <w:pPr>
        <w:pStyle w:val="a3"/>
        <w:spacing w:before="3"/>
        <w:rPr>
          <w:sz w:val="29"/>
        </w:rPr>
      </w:pPr>
    </w:p>
    <w:p w14:paraId="6CD0B417" w14:textId="77777777" w:rsidR="008E506C" w:rsidRDefault="008E506C">
      <w:pPr>
        <w:pStyle w:val="a3"/>
        <w:spacing w:before="3"/>
        <w:rPr>
          <w:sz w:val="29"/>
        </w:rPr>
      </w:pPr>
    </w:p>
    <w:p w14:paraId="2D8A7497" w14:textId="6B2630EA" w:rsidR="00E77175" w:rsidRDefault="008E506C">
      <w:pPr>
        <w:pStyle w:val="a3"/>
        <w:spacing w:before="3"/>
        <w:rPr>
          <w:sz w:val="29"/>
        </w:rPr>
      </w:pPr>
      <w:r>
        <w:rPr>
          <w:sz w:val="29"/>
        </w:rPr>
        <w:t xml:space="preserve">                   </w:t>
      </w:r>
      <w:r w:rsidR="00415826">
        <w:rPr>
          <w:sz w:val="29"/>
        </w:rPr>
        <w:t xml:space="preserve">        </w:t>
      </w:r>
      <w:r>
        <w:rPr>
          <w:noProof/>
          <w:sz w:val="29"/>
        </w:rPr>
        <w:drawing>
          <wp:inline distT="0" distB="0" distL="0" distR="0" wp14:anchorId="1C9D8746" wp14:editId="6987FCFA">
            <wp:extent cx="4517390" cy="658495"/>
            <wp:effectExtent l="0" t="0" r="0" b="8255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7175">
      <w:headerReference w:type="even" r:id="rId11"/>
      <w:footerReference w:type="even" r:id="rId12"/>
      <w:pgSz w:w="11910" w:h="16840"/>
      <w:pgMar w:top="700" w:right="800" w:bottom="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87F2" w14:textId="77777777" w:rsidR="00781996" w:rsidRDefault="00781996">
      <w:r>
        <w:separator/>
      </w:r>
    </w:p>
  </w:endnote>
  <w:endnote w:type="continuationSeparator" w:id="0">
    <w:p w14:paraId="4C8D99A5" w14:textId="77777777" w:rsidR="00781996" w:rsidRDefault="0078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777777" w:rsidR="00E77175" w:rsidRDefault="00E7717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7DCE" w14:textId="77777777" w:rsidR="00781996" w:rsidRDefault="00781996">
      <w:r>
        <w:separator/>
      </w:r>
    </w:p>
  </w:footnote>
  <w:footnote w:type="continuationSeparator" w:id="0">
    <w:p w14:paraId="4FF253E3" w14:textId="77777777" w:rsidR="00781996" w:rsidRDefault="0078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50C575E"/>
    <w:multiLevelType w:val="hybridMultilevel"/>
    <w:tmpl w:val="F7F8A510"/>
    <w:lvl w:ilvl="0" w:tplc="23C240A2">
      <w:start w:val="2"/>
      <w:numFmt w:val="bullet"/>
      <w:lvlText w:val="-"/>
      <w:lvlJc w:val="left"/>
      <w:pPr>
        <w:ind w:left="6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9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1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2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5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962109518">
    <w:abstractNumId w:val="6"/>
  </w:num>
  <w:num w:numId="2" w16cid:durableId="2084981778">
    <w:abstractNumId w:val="8"/>
  </w:num>
  <w:num w:numId="3" w16cid:durableId="787552697">
    <w:abstractNumId w:val="15"/>
  </w:num>
  <w:num w:numId="4" w16cid:durableId="1408765163">
    <w:abstractNumId w:val="10"/>
  </w:num>
  <w:num w:numId="5" w16cid:durableId="1423917504">
    <w:abstractNumId w:val="1"/>
  </w:num>
  <w:num w:numId="6" w16cid:durableId="93140199">
    <w:abstractNumId w:val="11"/>
  </w:num>
  <w:num w:numId="7" w16cid:durableId="1928416720">
    <w:abstractNumId w:val="4"/>
  </w:num>
  <w:num w:numId="8" w16cid:durableId="977148902">
    <w:abstractNumId w:val="7"/>
  </w:num>
  <w:num w:numId="9" w16cid:durableId="118883070">
    <w:abstractNumId w:val="12"/>
  </w:num>
  <w:num w:numId="10" w16cid:durableId="507211244">
    <w:abstractNumId w:val="9"/>
  </w:num>
  <w:num w:numId="11" w16cid:durableId="2109351204">
    <w:abstractNumId w:val="2"/>
  </w:num>
  <w:num w:numId="12" w16cid:durableId="116030265">
    <w:abstractNumId w:val="0"/>
  </w:num>
  <w:num w:numId="13" w16cid:durableId="89552574">
    <w:abstractNumId w:val="14"/>
  </w:num>
  <w:num w:numId="14" w16cid:durableId="1098674654">
    <w:abstractNumId w:val="3"/>
  </w:num>
  <w:num w:numId="15" w16cid:durableId="1065445434">
    <w:abstractNumId w:val="13"/>
  </w:num>
  <w:num w:numId="16" w16cid:durableId="1203634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079D8"/>
    <w:rsid w:val="00007F61"/>
    <w:rsid w:val="00012157"/>
    <w:rsid w:val="000126A0"/>
    <w:rsid w:val="00012F6E"/>
    <w:rsid w:val="000228CF"/>
    <w:rsid w:val="0004116E"/>
    <w:rsid w:val="00074F74"/>
    <w:rsid w:val="00087EA5"/>
    <w:rsid w:val="000D5481"/>
    <w:rsid w:val="000F1254"/>
    <w:rsid w:val="0012022B"/>
    <w:rsid w:val="0012348E"/>
    <w:rsid w:val="001312DD"/>
    <w:rsid w:val="00147B33"/>
    <w:rsid w:val="00176619"/>
    <w:rsid w:val="001940EB"/>
    <w:rsid w:val="001B1FC2"/>
    <w:rsid w:val="001B30F2"/>
    <w:rsid w:val="001D7672"/>
    <w:rsid w:val="001F41DA"/>
    <w:rsid w:val="001F6CB4"/>
    <w:rsid w:val="00200DD7"/>
    <w:rsid w:val="00200F65"/>
    <w:rsid w:val="00202CD2"/>
    <w:rsid w:val="002271B0"/>
    <w:rsid w:val="00253715"/>
    <w:rsid w:val="0026167A"/>
    <w:rsid w:val="00264BC9"/>
    <w:rsid w:val="00284EF1"/>
    <w:rsid w:val="002C1E7C"/>
    <w:rsid w:val="002D6D9D"/>
    <w:rsid w:val="002E53ED"/>
    <w:rsid w:val="002E752E"/>
    <w:rsid w:val="002F6DB7"/>
    <w:rsid w:val="00312194"/>
    <w:rsid w:val="00314806"/>
    <w:rsid w:val="003169DC"/>
    <w:rsid w:val="00334158"/>
    <w:rsid w:val="0034129B"/>
    <w:rsid w:val="003526AB"/>
    <w:rsid w:val="00376ACC"/>
    <w:rsid w:val="00384D38"/>
    <w:rsid w:val="003852A1"/>
    <w:rsid w:val="00391E65"/>
    <w:rsid w:val="003A166D"/>
    <w:rsid w:val="003A4BF7"/>
    <w:rsid w:val="003B077D"/>
    <w:rsid w:val="003B282E"/>
    <w:rsid w:val="003E02E5"/>
    <w:rsid w:val="00400FAF"/>
    <w:rsid w:val="00415826"/>
    <w:rsid w:val="00421CD2"/>
    <w:rsid w:val="004407CC"/>
    <w:rsid w:val="00447F28"/>
    <w:rsid w:val="00483F0C"/>
    <w:rsid w:val="00491AE0"/>
    <w:rsid w:val="004B2F71"/>
    <w:rsid w:val="004D5713"/>
    <w:rsid w:val="004D578F"/>
    <w:rsid w:val="00516033"/>
    <w:rsid w:val="00525691"/>
    <w:rsid w:val="00544126"/>
    <w:rsid w:val="00567C06"/>
    <w:rsid w:val="005C677E"/>
    <w:rsid w:val="005D4C64"/>
    <w:rsid w:val="005F37C4"/>
    <w:rsid w:val="0065591C"/>
    <w:rsid w:val="006629DE"/>
    <w:rsid w:val="00682309"/>
    <w:rsid w:val="006B08AB"/>
    <w:rsid w:val="006C4C86"/>
    <w:rsid w:val="006E27F7"/>
    <w:rsid w:val="007139D3"/>
    <w:rsid w:val="00723561"/>
    <w:rsid w:val="0074420E"/>
    <w:rsid w:val="00781996"/>
    <w:rsid w:val="007E4B9A"/>
    <w:rsid w:val="008128E4"/>
    <w:rsid w:val="00885778"/>
    <w:rsid w:val="00890254"/>
    <w:rsid w:val="00892692"/>
    <w:rsid w:val="00895D34"/>
    <w:rsid w:val="008B5DBF"/>
    <w:rsid w:val="008B6318"/>
    <w:rsid w:val="008E2C20"/>
    <w:rsid w:val="008E506C"/>
    <w:rsid w:val="00917E4E"/>
    <w:rsid w:val="009427B1"/>
    <w:rsid w:val="00970281"/>
    <w:rsid w:val="0098065D"/>
    <w:rsid w:val="00992FB7"/>
    <w:rsid w:val="009C4DC7"/>
    <w:rsid w:val="00A018C0"/>
    <w:rsid w:val="00A235B2"/>
    <w:rsid w:val="00A2493B"/>
    <w:rsid w:val="00A5056B"/>
    <w:rsid w:val="00A835CD"/>
    <w:rsid w:val="00AA4163"/>
    <w:rsid w:val="00AC2E4B"/>
    <w:rsid w:val="00AE6071"/>
    <w:rsid w:val="00AF3A80"/>
    <w:rsid w:val="00B33A0A"/>
    <w:rsid w:val="00B6437E"/>
    <w:rsid w:val="00B711A2"/>
    <w:rsid w:val="00B7727B"/>
    <w:rsid w:val="00BB56F0"/>
    <w:rsid w:val="00BD4A05"/>
    <w:rsid w:val="00BE0421"/>
    <w:rsid w:val="00BF5152"/>
    <w:rsid w:val="00C77420"/>
    <w:rsid w:val="00CA1E4F"/>
    <w:rsid w:val="00CA7726"/>
    <w:rsid w:val="00CD49AC"/>
    <w:rsid w:val="00D66AC0"/>
    <w:rsid w:val="00DC2FF2"/>
    <w:rsid w:val="00DF2582"/>
    <w:rsid w:val="00E210D0"/>
    <w:rsid w:val="00E35666"/>
    <w:rsid w:val="00E5215E"/>
    <w:rsid w:val="00E617A7"/>
    <w:rsid w:val="00E77175"/>
    <w:rsid w:val="00E94A59"/>
    <w:rsid w:val="00E96DB7"/>
    <w:rsid w:val="00EA2BB0"/>
    <w:rsid w:val="00EC3C42"/>
    <w:rsid w:val="00EC5D3A"/>
    <w:rsid w:val="00EE0745"/>
    <w:rsid w:val="00F103AC"/>
    <w:rsid w:val="00F2598C"/>
    <w:rsid w:val="00F73E68"/>
    <w:rsid w:val="00F81BA7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152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Char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Char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  <w:style w:type="table" w:customStyle="1" w:styleId="TableNormal1">
    <w:name w:val="Table Normal1"/>
    <w:uiPriority w:val="2"/>
    <w:semiHidden/>
    <w:unhideWhenUsed/>
    <w:qFormat/>
    <w:rsid w:val="00EE0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3B282E"/>
    <w:pPr>
      <w:autoSpaceDE/>
      <w:autoSpaceDN/>
    </w:pPr>
    <w:rPr>
      <w:rFonts w:ascii="Calibri" w:eastAsia="Calibri" w:hAnsi="Calibri" w:cs="Calibri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B33A0A"/>
    <w:rPr>
      <w:rFonts w:ascii="Calibri" w:eastAsia="Calibri" w:hAnsi="Calibri" w:cs="Calibri"/>
      <w:sz w:val="28"/>
      <w:szCs w:val="28"/>
      <w:lang w:val="el-GR"/>
    </w:rPr>
  </w:style>
  <w:style w:type="character" w:customStyle="1" w:styleId="4Char">
    <w:name w:val="Επικεφαλίδα 4 Char"/>
    <w:basedOn w:val="a0"/>
    <w:link w:val="4"/>
    <w:uiPriority w:val="9"/>
    <w:rsid w:val="00B33A0A"/>
    <w:rPr>
      <w:rFonts w:ascii="Calibri" w:eastAsia="Calibri" w:hAnsi="Calibri" w:cs="Calibri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544126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USER2</cp:lastModifiedBy>
  <cp:revision>3</cp:revision>
  <dcterms:created xsi:type="dcterms:W3CDTF">2022-09-29T09:19:00Z</dcterms:created>
  <dcterms:modified xsi:type="dcterms:W3CDTF">2022-09-29T09:19:00Z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